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5F" w:rsidRPr="004A565F" w:rsidRDefault="004A565F" w:rsidP="004A565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Отчёт инструктора по физической культуре о проделанной работе за 2017 - 2018 учебный год</w:t>
      </w:r>
    </w:p>
    <w:p w:rsidR="004A565F" w:rsidRPr="004A565F" w:rsidRDefault="004A565F" w:rsidP="004A565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Газинская</w:t>
      </w:r>
      <w:proofErr w:type="spellEnd"/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Елена Сергеевна</w:t>
      </w: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инструктор физ. воспитания</w:t>
      </w:r>
    </w:p>
    <w:p w:rsidR="004A565F" w:rsidRPr="004A565F" w:rsidRDefault="004A565F" w:rsidP="004A56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высшей категории МБДОУ д/с «Мишутка».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565F" w:rsidRPr="004A565F" w:rsidRDefault="004A565F" w:rsidP="004A5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здорового дошкольника является приоритетной задачей в нашем детскому саду, и, по роду деятельности, для меня – основной.</w:t>
      </w:r>
      <w:proofErr w:type="gramEnd"/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современными требованиями в понятие “здоровый дошкольник” мы обязаны включать не только телесное здоровье ребенка, но и уровень его общей культуры и социального развития.</w:t>
      </w:r>
    </w:p>
    <w:p w:rsidR="004A565F" w:rsidRPr="004A565F" w:rsidRDefault="004A565F" w:rsidP="004A5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ребенок рассматривается нами в качестве целостного телесно-духовного организма, и оздоровление трактуется как форма развития, расширения психофизиологических возможностей детей.</w:t>
      </w:r>
    </w:p>
    <w:p w:rsidR="004A565F" w:rsidRPr="004A565F" w:rsidRDefault="004A565F" w:rsidP="004A5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 xml:space="preserve"> Содержание работы по физическому воспитанию было насыщенным, интересным состоящим из разнообразных видов физкультурно-оздоровительной работы, направленной на формирование личности в социально-психологическом, интеллектуальном, двигательном и духовном развитии. Мероприятия были проведены согласно годовому плану и были направлены на реализацию следующих задач:</w:t>
      </w:r>
    </w:p>
    <w:p w:rsidR="004A565F" w:rsidRPr="004A565F" w:rsidRDefault="004A565F" w:rsidP="004A5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A565F" w:rsidRPr="004A565F" w:rsidRDefault="004A565F" w:rsidP="004A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Приобщить детей, педагогов, родителей к здоровому образу жизни. </w:t>
      </w:r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Развивать креативность, творческую активность детей. </w:t>
      </w:r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Формировать и сохранять психологическое здоровье у воспитанников. </w:t>
      </w:r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Воспитывать привычку и потребность в здоровом образе жизни. </w:t>
      </w:r>
    </w:p>
    <w:p w:rsidR="004A565F" w:rsidRPr="004A565F" w:rsidRDefault="004A565F" w:rsidP="004A5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Повышать интерес к спорту, физическим упражнениям. </w:t>
      </w:r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Воспитывать у детей потребность быть здоровым.</w:t>
      </w:r>
    </w:p>
    <w:p w:rsidR="004A565F" w:rsidRPr="004A565F" w:rsidRDefault="004A565F" w:rsidP="004A565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задач укрепления здоровья детей в нашем детском саду имеются прекрасные возможности. Оздоровительный комплекс, включающий в себя: бассейн, сауну, спортзал и спортплощадку, позволяет разнопланово подходить к развитию здоровья детей.</w:t>
      </w:r>
      <w:r w:rsidRPr="004A565F">
        <w:rPr>
          <w:rFonts w:ascii="Times New Roman" w:eastAsia="Times New Roman" w:hAnsi="Times New Roman" w:cs="Times New Roman"/>
          <w:sz w:val="28"/>
          <w:szCs w:val="28"/>
        </w:rPr>
        <w:t xml:space="preserve"> Ежедневно во всех возрастных группах проводятся разные виды закаливания, оздоровительная гимнастика,</w:t>
      </w:r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каждую пятницу, проводится с детьми ритмическая гимнастика из серии «Ритмические   движения, повышают настроение»</w:t>
      </w:r>
      <w:proofErr w:type="gramStart"/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позволяет детям активизировать их творческий  потенциал, создает атмосферу  радости, удовольствия, развивает детскую индивидуальность. </w:t>
      </w:r>
      <w:r w:rsidRPr="004A565F">
        <w:rPr>
          <w:rFonts w:ascii="Times New Roman" w:eastAsia="Times New Roman" w:hAnsi="Times New Roman" w:cs="Times New Roman"/>
          <w:sz w:val="28"/>
          <w:szCs w:val="28"/>
        </w:rPr>
        <w:t xml:space="preserve"> Ежедневно проводится гимнастика пробуждения, дорожка здоровья, </w:t>
      </w:r>
      <w:proofErr w:type="spellStart"/>
      <w:r w:rsidRPr="004A565F">
        <w:rPr>
          <w:rFonts w:ascii="Times New Roman" w:eastAsia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4A565F">
        <w:rPr>
          <w:rFonts w:ascii="Times New Roman" w:eastAsia="Times New Roman" w:hAnsi="Times New Roman" w:cs="Times New Roman"/>
          <w:sz w:val="28"/>
          <w:szCs w:val="28"/>
        </w:rPr>
        <w:t xml:space="preserve"> игры, релаксационные игры, дыхательная гимнастика.</w:t>
      </w:r>
    </w:p>
    <w:p w:rsidR="004A565F" w:rsidRPr="004A565F" w:rsidRDefault="004A565F" w:rsidP="004A56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тесном сотрудничестве с воспитателями мы осуществляем работу по воспитанию у детей потребности в здоровом образе жизни, интереса к физической культуре и спорту. 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Тесты общероссийской системы мониторинга для оценки </w:t>
      </w:r>
      <w:r w:rsidRPr="004A56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физической подготовленности детей 4–7 лет в ДОУ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4"/>
        <w:gridCol w:w="6384"/>
      </w:tblGrid>
      <w:tr w:rsidR="004A565F" w:rsidRPr="004A565F" w:rsidTr="000A47BF"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A565F" w:rsidRPr="004A565F" w:rsidRDefault="004A565F" w:rsidP="004A56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6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Возраст, лет</w:t>
            </w:r>
          </w:p>
          <w:p w:rsidR="004A565F" w:rsidRPr="004A565F" w:rsidRDefault="004A565F" w:rsidP="004A56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6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8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A565F" w:rsidRPr="004A565F" w:rsidRDefault="004A565F" w:rsidP="004A56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6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Тестовые упражнения (мальчики, девочки)</w:t>
            </w:r>
          </w:p>
          <w:p w:rsidR="004A565F" w:rsidRPr="004A565F" w:rsidRDefault="004A565F" w:rsidP="004A56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6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565F" w:rsidRPr="004A565F" w:rsidTr="000A47BF"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A565F" w:rsidRPr="004A565F" w:rsidRDefault="004A565F" w:rsidP="004A56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6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4-7 лет</w:t>
            </w:r>
          </w:p>
          <w:p w:rsidR="004A565F" w:rsidRPr="004A565F" w:rsidRDefault="004A565F" w:rsidP="004A56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6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8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A565F" w:rsidRPr="004A565F" w:rsidRDefault="004A565F" w:rsidP="004A56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6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Бег на 30 м с высокого старта.</w:t>
            </w:r>
          </w:p>
          <w:p w:rsidR="004A565F" w:rsidRPr="004A565F" w:rsidRDefault="004A565F" w:rsidP="004A56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A56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Прыжки в длину с места</w:t>
            </w:r>
          </w:p>
          <w:p w:rsidR="004A565F" w:rsidRPr="004A565F" w:rsidRDefault="004A565F" w:rsidP="004A56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6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Прыжки в высоту</w:t>
            </w:r>
          </w:p>
          <w:p w:rsidR="004A565F" w:rsidRPr="004A565F" w:rsidRDefault="004A565F" w:rsidP="004A56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A56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Метание правой, левой рукой</w:t>
            </w:r>
          </w:p>
          <w:p w:rsidR="004A565F" w:rsidRPr="004A565F" w:rsidRDefault="004A565F" w:rsidP="004A56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A56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Метание набивного мяча</w:t>
            </w:r>
          </w:p>
          <w:p w:rsidR="004A565F" w:rsidRPr="004A565F" w:rsidRDefault="004A565F" w:rsidP="004A56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6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Гибкость</w:t>
            </w:r>
          </w:p>
        </w:tc>
      </w:tr>
    </w:tbl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Анализ мониторинга освоения образовательной программы, раздел физическое развитие.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течение учебного года велась целенаправленная работа по физическому воспитанию детей. Дети с большим интересом  посещали физкультурные занятия, приобщаясь к здоровому образу жизни. Регулярная и планомерная работа повысила активность и общую работоспособность каждого ребенка. К концу  учебного года наблюдается рост физической подготовленности детей на каждой возрастной группе. 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Сводные результаты тестирования физической подготовленности детей показали следующую динамику показателей.</w:t>
      </w:r>
    </w:p>
    <w:p w:rsidR="004A565F" w:rsidRPr="004A565F" w:rsidRDefault="004A565F" w:rsidP="004A565F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A565F">
        <w:rPr>
          <w:rFonts w:ascii="Calibri" w:eastAsia="Times New Roman" w:hAnsi="Calibri" w:cs="Calibri"/>
          <w:b/>
          <w:sz w:val="28"/>
          <w:szCs w:val="28"/>
          <w:u w:val="single"/>
        </w:rPr>
        <w:t>Подготовительная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Физические показатели девочек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2 учебное полугодие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40%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74%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60%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26%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</w:rPr>
            </w:pPr>
            <w:r w:rsidRPr="004A565F">
              <w:rPr>
                <w:rFonts w:ascii="Calibri" w:eastAsia="Times New Roman" w:hAnsi="Calibri" w:cs="Calibri"/>
              </w:rPr>
              <w:t>-</w:t>
            </w:r>
          </w:p>
        </w:tc>
      </w:tr>
    </w:tbl>
    <w:p w:rsidR="004A565F" w:rsidRPr="004A565F" w:rsidRDefault="004A565F" w:rsidP="004A565F">
      <w:pPr>
        <w:rPr>
          <w:rFonts w:ascii="Calibri" w:eastAsia="Times New Roman" w:hAnsi="Calibri" w:cs="Calibr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Физические показатели мальчиков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2 учебное полугодие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48%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71%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52%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29%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-</w:t>
            </w:r>
          </w:p>
        </w:tc>
      </w:tr>
    </w:tbl>
    <w:p w:rsidR="004A565F" w:rsidRPr="004A565F" w:rsidRDefault="004A565F" w:rsidP="004A565F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4A565F" w:rsidRPr="004A565F" w:rsidRDefault="004A565F" w:rsidP="004A565F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4A565F" w:rsidRPr="004A565F" w:rsidRDefault="004A565F" w:rsidP="004A565F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4A565F" w:rsidRPr="004A565F" w:rsidRDefault="004A565F" w:rsidP="004A565F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A565F">
        <w:rPr>
          <w:rFonts w:ascii="Calibri" w:eastAsia="Times New Roman" w:hAnsi="Calibri" w:cs="Calibri"/>
          <w:b/>
          <w:sz w:val="28"/>
          <w:szCs w:val="28"/>
          <w:u w:val="single"/>
        </w:rPr>
        <w:lastRenderedPageBreak/>
        <w:t>Старшая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Физические показатели девочек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2 учебное полугодие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24%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50%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64%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44%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12%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6%</w:t>
            </w:r>
          </w:p>
        </w:tc>
      </w:tr>
    </w:tbl>
    <w:p w:rsidR="004A565F" w:rsidRPr="004A565F" w:rsidRDefault="004A565F" w:rsidP="004A565F">
      <w:pPr>
        <w:rPr>
          <w:rFonts w:ascii="Calibri" w:eastAsia="Times New Roman" w:hAnsi="Calibri" w:cs="Calibr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Физические показатели мальчиков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2 учебное полугодие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41%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58%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59%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42%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-</w:t>
            </w:r>
          </w:p>
        </w:tc>
      </w:tr>
    </w:tbl>
    <w:p w:rsidR="004A565F" w:rsidRPr="004A565F" w:rsidRDefault="004A565F" w:rsidP="004A565F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4A565F" w:rsidRPr="004A565F" w:rsidRDefault="004A565F" w:rsidP="004A565F">
      <w:pPr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A565F">
        <w:rPr>
          <w:rFonts w:ascii="Calibri" w:eastAsia="Times New Roman" w:hAnsi="Calibri" w:cs="Calibri"/>
          <w:b/>
          <w:sz w:val="28"/>
          <w:szCs w:val="28"/>
          <w:u w:val="single"/>
        </w:rPr>
        <w:t>Средняя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Физические показатели девочек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2 учебное полугодие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23%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41%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65%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53%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12%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6%</w:t>
            </w:r>
          </w:p>
        </w:tc>
      </w:tr>
    </w:tbl>
    <w:p w:rsidR="004A565F" w:rsidRPr="004A565F" w:rsidRDefault="004A565F" w:rsidP="004A565F">
      <w:pPr>
        <w:rPr>
          <w:rFonts w:ascii="Calibri" w:eastAsia="Times New Roman" w:hAnsi="Calibri" w:cs="Calibri"/>
          <w:b/>
        </w:rPr>
      </w:pPr>
    </w:p>
    <w:p w:rsidR="004A565F" w:rsidRPr="004A565F" w:rsidRDefault="004A565F" w:rsidP="004A565F">
      <w:pPr>
        <w:rPr>
          <w:rFonts w:ascii="Calibri" w:eastAsia="Times New Roman" w:hAnsi="Calibri" w:cs="Calibr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Физические показатели мальчиков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2 учебное полугодие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31%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50%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57%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44%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12%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6%</w:t>
            </w:r>
          </w:p>
        </w:tc>
      </w:tr>
    </w:tbl>
    <w:p w:rsidR="004A565F" w:rsidRPr="004A565F" w:rsidRDefault="004A565F" w:rsidP="004A565F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rPr>
          <w:rFonts w:ascii="Calibri" w:eastAsia="Times New Roman" w:hAnsi="Calibri" w:cs="Calibri"/>
          <w:b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Сводные результаты тестирования</w:t>
      </w:r>
      <w:r w:rsidRPr="004A565F">
        <w:rPr>
          <w:rFonts w:ascii="Calibri" w:eastAsia="Times New Roman" w:hAnsi="Calibri" w:cs="Calibri"/>
          <w:b/>
          <w:sz w:val="28"/>
          <w:szCs w:val="28"/>
        </w:rPr>
        <w:t xml:space="preserve"> по плаванию</w:t>
      </w:r>
    </w:p>
    <w:p w:rsidR="004A565F" w:rsidRPr="004A565F" w:rsidRDefault="004A565F" w:rsidP="004A565F">
      <w:pPr>
        <w:rPr>
          <w:rFonts w:ascii="Calibri" w:eastAsia="Times New Roman" w:hAnsi="Calibri" w:cs="Calibri"/>
          <w:b/>
          <w:sz w:val="32"/>
          <w:szCs w:val="32"/>
        </w:rPr>
      </w:pPr>
      <w:r w:rsidRPr="004A565F">
        <w:rPr>
          <w:rFonts w:ascii="Calibri" w:eastAsia="Times New Roman" w:hAnsi="Calibri" w:cs="Calibri"/>
          <w:b/>
          <w:sz w:val="36"/>
          <w:szCs w:val="36"/>
        </w:rPr>
        <w:t xml:space="preserve"> </w:t>
      </w:r>
      <w:r w:rsidRPr="004A565F">
        <w:rPr>
          <w:rFonts w:ascii="Calibri" w:eastAsia="Times New Roman" w:hAnsi="Calibri" w:cs="Calibri"/>
          <w:b/>
          <w:sz w:val="28"/>
          <w:szCs w:val="28"/>
        </w:rPr>
        <w:t>Подготовительная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Физические показатели  по плаванию у девочек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2 учебное полугодие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40%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58%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47%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42%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13%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-</w:t>
            </w:r>
          </w:p>
        </w:tc>
      </w:tr>
    </w:tbl>
    <w:p w:rsidR="004A565F" w:rsidRPr="004A565F" w:rsidRDefault="004A565F" w:rsidP="004A565F">
      <w:pPr>
        <w:rPr>
          <w:rFonts w:ascii="Calibri" w:eastAsia="Times New Roman" w:hAnsi="Calibri" w:cs="Calibri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Физические показатели  по плаванию у мальчиков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2 учебное полугодие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23%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56%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60%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44%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565F">
              <w:rPr>
                <w:rFonts w:ascii="Calibri" w:eastAsia="Times New Roman" w:hAnsi="Calibri" w:cs="Calibri"/>
                <w:b/>
                <w:sz w:val="24"/>
                <w:szCs w:val="24"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17%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-</w:t>
            </w:r>
          </w:p>
        </w:tc>
      </w:tr>
    </w:tbl>
    <w:p w:rsidR="004A565F" w:rsidRPr="004A565F" w:rsidRDefault="004A565F" w:rsidP="004A565F">
      <w:pPr>
        <w:rPr>
          <w:rFonts w:ascii="Calibri" w:eastAsia="Times New Roman" w:hAnsi="Calibri" w:cs="Calibri"/>
          <w:b/>
          <w:sz w:val="28"/>
          <w:szCs w:val="28"/>
        </w:rPr>
      </w:pPr>
      <w:r w:rsidRPr="004A565F">
        <w:rPr>
          <w:rFonts w:ascii="Calibri" w:eastAsia="Times New Roman" w:hAnsi="Calibri" w:cs="Calibri"/>
          <w:b/>
          <w:sz w:val="28"/>
          <w:szCs w:val="28"/>
        </w:rPr>
        <w:t>Старшая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Физические показатели по плаванию у девочек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2 учебное полугодие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30 %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50%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47%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42%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23%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8%</w:t>
            </w:r>
          </w:p>
        </w:tc>
      </w:tr>
    </w:tbl>
    <w:p w:rsidR="004A565F" w:rsidRPr="004A565F" w:rsidRDefault="004A565F" w:rsidP="004A565F">
      <w:pPr>
        <w:rPr>
          <w:rFonts w:ascii="Calibri" w:eastAsia="Times New Roman" w:hAnsi="Calibri" w:cs="Calibr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Физические показатели по плаванию у мальчиков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2 учебное полугодие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30%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63%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50%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37%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20%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/>
        </w:tc>
      </w:tr>
    </w:tbl>
    <w:p w:rsidR="004A565F" w:rsidRPr="004A565F" w:rsidRDefault="004A565F" w:rsidP="004A565F">
      <w:pPr>
        <w:rPr>
          <w:rFonts w:ascii="Calibri" w:eastAsia="Times New Roman" w:hAnsi="Calibri" w:cs="Calibri"/>
          <w:b/>
          <w:sz w:val="28"/>
          <w:szCs w:val="28"/>
        </w:rPr>
      </w:pPr>
      <w:r w:rsidRPr="004A565F">
        <w:rPr>
          <w:rFonts w:ascii="Calibri" w:eastAsia="Times New Roman" w:hAnsi="Calibri" w:cs="Calibri"/>
          <w:b/>
          <w:sz w:val="28"/>
          <w:szCs w:val="28"/>
        </w:rPr>
        <w:t>Средняя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Физические показатели по плаванию у девочек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2 учебное полугодие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31%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33%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44%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61%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25%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6%</w:t>
            </w:r>
          </w:p>
        </w:tc>
      </w:tr>
    </w:tbl>
    <w:p w:rsidR="004A565F" w:rsidRPr="004A565F" w:rsidRDefault="004A565F" w:rsidP="004A565F">
      <w:pPr>
        <w:rPr>
          <w:rFonts w:ascii="Calibri" w:eastAsia="Times New Roman" w:hAnsi="Calibri" w:cs="Calibri"/>
          <w:b/>
          <w:sz w:val="28"/>
          <w:szCs w:val="28"/>
        </w:rPr>
      </w:pP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Физические показатели по плаванию у мальчиков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1 учебное полугодие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2 учебное полугодие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 xml:space="preserve">Высокий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19%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43%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Средний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62%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45%</w:t>
            </w:r>
          </w:p>
        </w:tc>
      </w:tr>
      <w:tr w:rsidR="004A565F" w:rsidRPr="004A565F" w:rsidTr="000A47B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</w:rPr>
            </w:pPr>
            <w:r w:rsidRPr="004A565F">
              <w:rPr>
                <w:rFonts w:ascii="Calibri" w:eastAsia="Times New Roman" w:hAnsi="Calibri" w:cs="Calibri"/>
                <w:b/>
              </w:rPr>
              <w:t>Низкий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19%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65F" w:rsidRPr="004A565F" w:rsidRDefault="004A565F" w:rsidP="004A565F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4A565F">
              <w:rPr>
                <w:rFonts w:ascii="Calibri" w:eastAsia="Times New Roman" w:hAnsi="Calibri" w:cs="Calibri"/>
                <w:b/>
                <w:sz w:val="28"/>
                <w:szCs w:val="28"/>
              </w:rPr>
              <w:t>12%</w:t>
            </w:r>
          </w:p>
        </w:tc>
      </w:tr>
    </w:tbl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 этом учебном году были проведены следующие консультации для родителей: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 xml:space="preserve">  Общее родительское собрание  </w:t>
      </w:r>
    </w:p>
    <w:p w:rsidR="004A565F" w:rsidRPr="004A565F" w:rsidRDefault="004A565F" w:rsidP="004A565F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«Двигательный режим дня в ДОУ»</w:t>
      </w:r>
    </w:p>
    <w:p w:rsidR="004A565F" w:rsidRPr="004A565F" w:rsidRDefault="004A565F" w:rsidP="004A565F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«Возрождение ГТО»</w:t>
      </w:r>
    </w:p>
    <w:p w:rsidR="004A565F" w:rsidRPr="004A565F" w:rsidRDefault="004A565F" w:rsidP="004A565F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«Спортивные, подвижные и народные игры с детьми дома»»</w:t>
      </w:r>
    </w:p>
    <w:p w:rsidR="004A565F" w:rsidRPr="004A565F" w:rsidRDefault="004A565F" w:rsidP="004A565F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«Закаливание дома»</w:t>
      </w:r>
    </w:p>
    <w:p w:rsidR="004A565F" w:rsidRPr="004A565F" w:rsidRDefault="004A565F" w:rsidP="004A565F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«Польза утренней гимнастики».</w:t>
      </w:r>
    </w:p>
    <w:p w:rsidR="004A565F" w:rsidRPr="004A565F" w:rsidRDefault="004A565F" w:rsidP="004A565F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 педагогов</w:t>
      </w:r>
      <w:r w:rsidRPr="004A565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A565F" w:rsidRPr="004A565F" w:rsidRDefault="004A565F" w:rsidP="004A565F">
      <w:pPr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 xml:space="preserve">«Нетрадиционные </w:t>
      </w:r>
      <w:proofErr w:type="gramStart"/>
      <w:r w:rsidRPr="004A565F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4A565F">
        <w:rPr>
          <w:rFonts w:ascii="Times New Roman" w:eastAsia="Times New Roman" w:hAnsi="Times New Roman" w:cs="Times New Roman"/>
          <w:sz w:val="28"/>
          <w:szCs w:val="28"/>
        </w:rPr>
        <w:t xml:space="preserve"> сберегающие технологии в ДОУ» - консультации</w:t>
      </w:r>
    </w:p>
    <w:p w:rsidR="004A565F" w:rsidRPr="004A565F" w:rsidRDefault="004A565F" w:rsidP="004A565F">
      <w:pPr>
        <w:spacing w:after="0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«Особенности проведения бодрящей гимнастики после сна»</w:t>
      </w:r>
    </w:p>
    <w:p w:rsidR="004A565F" w:rsidRPr="004A565F" w:rsidRDefault="004A565F" w:rsidP="004A565F">
      <w:pPr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«Физическая готовность детей к школе»</w:t>
      </w:r>
    </w:p>
    <w:p w:rsidR="004A565F" w:rsidRPr="004A565F" w:rsidRDefault="004A565F" w:rsidP="004A565F">
      <w:pPr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«Ритмическая гимнастика для всех».</w:t>
      </w:r>
    </w:p>
    <w:p w:rsidR="004A565F" w:rsidRPr="004A565F" w:rsidRDefault="004A565F" w:rsidP="004A565F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A565F" w:rsidRPr="004A565F" w:rsidRDefault="004A565F" w:rsidP="004A565F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b/>
          <w:iCs/>
          <w:sz w:val="28"/>
          <w:szCs w:val="28"/>
        </w:rPr>
        <w:t>На протяжения учебного года проводились развлечения для разных возрастных групп: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«День воспитателя».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Праздник «</w:t>
      </w:r>
      <w:proofErr w:type="gramStart"/>
      <w:r w:rsidRPr="004A565F">
        <w:rPr>
          <w:rFonts w:ascii="Times New Roman" w:eastAsia="Times New Roman" w:hAnsi="Times New Roman" w:cs="Times New Roman"/>
          <w:sz w:val="28"/>
          <w:szCs w:val="28"/>
        </w:rPr>
        <w:t>Осенние</w:t>
      </w:r>
      <w:proofErr w:type="gramEnd"/>
      <w:r w:rsidRPr="004A565F">
        <w:rPr>
          <w:rFonts w:ascii="Times New Roman" w:eastAsia="Times New Roman" w:hAnsi="Times New Roman" w:cs="Times New Roman"/>
          <w:sz w:val="28"/>
          <w:szCs w:val="28"/>
        </w:rPr>
        <w:t xml:space="preserve"> чудная пора» 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Праздник «Осень в лесу»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Спортивное развлечение «Смелые пожарные»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Спортивный досуг для всех групп День матери – «Мы мамины спортивные дочки и сыночки»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Районный фестиваль «Золотая сказка» - подготовительная группа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Зимний физкультурный праздник «Олимпийские надежды нынче ходят в детский сад.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Спортивные игры «Эх ты, Зимушка - зима»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 xml:space="preserve"> Праздник «Новый год у ворот».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 xml:space="preserve">Всемирный день здоровья «Спорт наш лучший друг» 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Музыкально - спортивный развлечение «День Земли».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 xml:space="preserve"> Праздник ко Дню Победы «Читаем о войне»</w:t>
      </w:r>
    </w:p>
    <w:p w:rsidR="004A565F" w:rsidRPr="004A565F" w:rsidRDefault="004A565F" w:rsidP="004A565F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 xml:space="preserve">Праздник для детей и родителей подготовительной группы </w:t>
      </w:r>
    </w:p>
    <w:p w:rsidR="004A565F" w:rsidRPr="004A565F" w:rsidRDefault="004A565F" w:rsidP="004A565F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A565F">
        <w:rPr>
          <w:rFonts w:ascii="Times New Roman" w:eastAsia="Times New Roman" w:hAnsi="Times New Roman" w:cs="Times New Roman"/>
          <w:sz w:val="28"/>
          <w:szCs w:val="28"/>
        </w:rPr>
        <w:t>«Алые паруса».</w:t>
      </w:r>
    </w:p>
    <w:p w:rsidR="004A565F" w:rsidRPr="004A565F" w:rsidRDefault="004A565F" w:rsidP="004A565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Достижения и участие детей в районных мероприятиях: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Сертификат за участие в театральном фестивале «Золотая сказка» «Северная сказка» </w:t>
      </w:r>
      <w:proofErr w:type="gramStart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</w:t>
      </w:r>
      <w:proofErr w:type="gramEnd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частники: Тимощенко Уля, Удалова Полина, Тишко Лиза, </w:t>
      </w:r>
      <w:proofErr w:type="spellStart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Прокопюк</w:t>
      </w:r>
      <w:proofErr w:type="spellEnd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Женя, Кожевников Илья, Сметанина Аня. 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Степанова Александра Алексеевна -  номинация «Лучшая женская роль».  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 место</w:t>
      </w: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спортивной эстафете в районной спортивной игре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«Боевое задание».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</w:t>
      </w: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место</w:t>
      </w: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смотре песни и строя «Защитник Отечества - 2018»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Участвовали дети подготовительной группы</w:t>
      </w:r>
      <w:proofErr w:type="gramStart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командир отряда – </w:t>
      </w:r>
      <w:proofErr w:type="spellStart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Гильчишин</w:t>
      </w:r>
      <w:proofErr w:type="spellEnd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Валера, </w:t>
      </w:r>
      <w:proofErr w:type="spellStart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Бурдуковская</w:t>
      </w:r>
      <w:proofErr w:type="spellEnd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Маша, Кожевников Илья, Костюченко Леша, </w:t>
      </w:r>
      <w:proofErr w:type="spellStart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Лобада</w:t>
      </w:r>
      <w:proofErr w:type="spellEnd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Алиса, Печерица Маргарита, Тимощенко Ульяна, Черненко Катя, Колесов Слава, Кишиневский  Демьян, </w:t>
      </w:r>
      <w:proofErr w:type="spellStart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Переверзев</w:t>
      </w:r>
      <w:proofErr w:type="spellEnd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Рома.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4. 1место </w:t>
      </w: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познавательном конкурсе «Армия – сильна».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3 место</w:t>
      </w: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командном зачете в соревнованиях по лыжным гонкам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«Мы со спортом крепко дружим» - участники Тимощенко Ульяна, </w:t>
      </w:r>
      <w:proofErr w:type="spellStart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Малаховский</w:t>
      </w:r>
      <w:proofErr w:type="spellEnd"/>
      <w:r w:rsidRPr="004A56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Слава.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</w:p>
    <w:p w:rsidR="004A565F" w:rsidRPr="004A565F" w:rsidRDefault="004A565F" w:rsidP="004A565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A565F" w:rsidRPr="004A565F" w:rsidRDefault="004A565F" w:rsidP="004A565F">
      <w:pPr>
        <w:tabs>
          <w:tab w:val="left" w:pos="0"/>
        </w:tabs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Достижения педагога за 2017 - 2018г.</w:t>
      </w:r>
    </w:p>
    <w:p w:rsidR="004A565F" w:rsidRPr="004A565F" w:rsidRDefault="004A565F" w:rsidP="004A565F">
      <w:pPr>
        <w:numPr>
          <w:ilvl w:val="0"/>
          <w:numId w:val="4"/>
        </w:numPr>
        <w:tabs>
          <w:tab w:val="left" w:pos="0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6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Прошла курсы повышения квалификации в Институте новых технологий Республики Саха (Якутия) по программе</w:t>
      </w:r>
      <w:r w:rsidRPr="004A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4A56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«Применение интерактивной доски в образовательном процессе» - 36 часов.</w:t>
      </w:r>
    </w:p>
    <w:p w:rsidR="004A565F" w:rsidRPr="004A565F" w:rsidRDefault="004A565F" w:rsidP="004A565F">
      <w:pPr>
        <w:numPr>
          <w:ilvl w:val="0"/>
          <w:numId w:val="4"/>
        </w:numPr>
        <w:tabs>
          <w:tab w:val="left" w:pos="0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6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Прошла профессиональную переподготовку в НОЧУ ДПО «Краснодарский многопрофильный институт дополнительного образования» по программе «Инструктор по физической культуре в дошкольном образовании в условиях реализации ФГОС» - 28.02.2018г.</w:t>
      </w:r>
    </w:p>
    <w:p w:rsidR="004A565F" w:rsidRPr="004A565F" w:rsidRDefault="004A565F" w:rsidP="004A565F">
      <w:pPr>
        <w:numPr>
          <w:ilvl w:val="0"/>
          <w:numId w:val="4"/>
        </w:numPr>
        <w:tabs>
          <w:tab w:val="left" w:pos="0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6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Благодарственное письмо за активное участие в районном военно – спортивном конкурсе «Защитник Отечества». -2018г.  МКУ ДО МО «Алданский район Е.И. Хрущ.</w:t>
      </w:r>
    </w:p>
    <w:p w:rsidR="004A565F" w:rsidRPr="004A565F" w:rsidRDefault="004A565F" w:rsidP="004A565F">
      <w:pPr>
        <w:numPr>
          <w:ilvl w:val="0"/>
          <w:numId w:val="4"/>
        </w:numPr>
        <w:tabs>
          <w:tab w:val="left" w:pos="0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Грамота за 3 место в районных соревнованиях по лыжным гонкам</w:t>
      </w:r>
    </w:p>
    <w:p w:rsidR="004A565F" w:rsidRPr="004A565F" w:rsidRDefault="004A565F" w:rsidP="004A565F">
      <w:pPr>
        <w:tabs>
          <w:tab w:val="left" w:pos="0"/>
        </w:tabs>
        <w:spacing w:after="0" w:line="300" w:lineRule="atLeast"/>
        <w:ind w:left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A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«Мы со спортом крепко дружим» -2018г. </w:t>
      </w:r>
      <w:r w:rsidRPr="004A56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МКУ ДО МО </w:t>
      </w:r>
    </w:p>
    <w:p w:rsidR="004A565F" w:rsidRPr="004A565F" w:rsidRDefault="004A565F" w:rsidP="004A565F">
      <w:pPr>
        <w:tabs>
          <w:tab w:val="left" w:pos="0"/>
        </w:tabs>
        <w:spacing w:after="0" w:line="300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6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«Алданский район Е.И. Хрущ.</w:t>
      </w:r>
    </w:p>
    <w:p w:rsidR="004A565F" w:rsidRPr="004A565F" w:rsidRDefault="004A565F" w:rsidP="004A565F">
      <w:pPr>
        <w:keepNext/>
        <w:keepLines/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65F"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самообразования</w:t>
      </w:r>
      <w:r w:rsidRPr="004A565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 </w:t>
      </w:r>
      <w:r w:rsidRPr="004A565F"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2018-2019 учебный год:</w:t>
      </w:r>
    </w:p>
    <w:p w:rsidR="004A565F" w:rsidRPr="004A565F" w:rsidRDefault="004A565F" w:rsidP="004A56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6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Pr="004A56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«Проектная деятельность в области – физическое развитие».</w:t>
      </w:r>
    </w:p>
    <w:p w:rsidR="004A565F" w:rsidRPr="004A565F" w:rsidRDefault="004A565F" w:rsidP="004A56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 </w:t>
      </w:r>
      <w:r w:rsidRPr="004A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своего теоретического уровня, профессионального мастерства и компетентности по вопросу проектная деятельность в развитии детей старшего дошкольного возраста.</w:t>
      </w:r>
    </w:p>
    <w:p w:rsidR="004A565F" w:rsidRPr="004A565F" w:rsidRDefault="004A565F" w:rsidP="004A565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65F" w:rsidRPr="004A565F" w:rsidRDefault="004A565F" w:rsidP="004A565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2ADB" w:rsidRDefault="004A565F">
      <w:bookmarkStart w:id="0" w:name="_GoBack"/>
      <w:bookmarkEnd w:id="0"/>
    </w:p>
    <w:sectPr w:rsidR="0002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606"/>
    <w:multiLevelType w:val="hybridMultilevel"/>
    <w:tmpl w:val="0AAE1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0C1E2C"/>
    <w:multiLevelType w:val="hybridMultilevel"/>
    <w:tmpl w:val="5B52D21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9B04F02"/>
    <w:multiLevelType w:val="hybridMultilevel"/>
    <w:tmpl w:val="324619B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7B983AFC"/>
    <w:multiLevelType w:val="hybridMultilevel"/>
    <w:tmpl w:val="0734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5F"/>
    <w:rsid w:val="004A565F"/>
    <w:rsid w:val="009E681C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65F"/>
    <w:rPr>
      <w:color w:val="0000FF"/>
      <w:u w:val="single"/>
    </w:rPr>
  </w:style>
  <w:style w:type="table" w:styleId="a4">
    <w:name w:val="Table Grid"/>
    <w:basedOn w:val="a1"/>
    <w:uiPriority w:val="59"/>
    <w:rsid w:val="004A5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65F"/>
    <w:rPr>
      <w:color w:val="0000FF"/>
      <w:u w:val="single"/>
    </w:rPr>
  </w:style>
  <w:style w:type="table" w:styleId="a4">
    <w:name w:val="Table Grid"/>
    <w:basedOn w:val="a1"/>
    <w:uiPriority w:val="59"/>
    <w:rsid w:val="004A5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Мишутка1</dc:creator>
  <cp:lastModifiedBy>Мишутка1</cp:lastModifiedBy>
  <cp:revision>1</cp:revision>
  <dcterms:created xsi:type="dcterms:W3CDTF">2018-05-16T02:46:00Z</dcterms:created>
  <dcterms:modified xsi:type="dcterms:W3CDTF">2018-05-16T02:47:00Z</dcterms:modified>
</cp:coreProperties>
</file>